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2268"/>
        </w:tabs>
        <w:spacing/>
        <w:ind w:left="2268" w:hanging="2268"/>
        <w:rPr>
          <w:color w:val="385623"/>
          <w:sz w:val="28"/>
          <w:szCs w:val="28"/>
        </w:rPr>
      </w:pPr>
    </w:p>
    <w:p>
      <w:pPr>
        <w:tabs>
          <w:tab w:val="left" w:pos="2268"/>
        </w:tabs>
        <w:spacing/>
        <w:ind w:left="2268" w:hanging="2268"/>
        <w:rPr>
          <w:color w:val="385623"/>
          <w:sz w:val="28"/>
          <w:szCs w:val="28"/>
        </w:rPr>
      </w:pPr>
      <w:r>
        <w:rPr>
          <w:color w:val="385623"/>
          <w:sz w:val="28"/>
          <w:szCs w:val="28"/>
        </w:rPr>
        <w:t xml:space="preserve">Policy for ansvarlig forretningsdrift, bærekraft og etikk</w:t>
      </w:r>
    </w:p>
    <w:p>
      <w:pPr>
        <w:tabs>
          <w:tab w:val="left" w:pos="0"/>
        </w:tabs>
        <w:spacing/>
        <w:rPr/>
      </w:pPr>
      <w:r>
        <w:rPr/>
        <w:t xml:space="preserve">Ortomedic AS skal jobbe systematisk med bærekraft i hele verdikjeden, og legger vekt på åpen og ærlig kommunikasjon rundt temaer som miljø, menneskerettigheter, anstendige arbeidsforhold og samfunnsansvar.</w:t>
      </w:r>
      <w:r>
        <w:rPr/>
        <w:t xml:space="preserve"> Vår policy for ansvarlig forretningsdrift, bærekraft og etikk danner grunnlaget for Ortomedic sitt bærekrafts</w:t>
      </w:r>
      <w:r>
        <w:rPr/>
        <w:t xml:space="preserve"> </w:t>
      </w:r>
      <w:r>
        <w:rPr/>
        <w:t xml:space="preserve">arbeid.</w:t>
      </w:r>
    </w:p>
    <w:p>
      <w:pPr>
        <w:tabs>
          <w:tab w:val="left" w:pos="0"/>
        </w:tabs>
        <w:spacing/>
        <w:rPr/>
      </w:pPr>
      <w:r>
        <w:rPr/>
        <w:t xml:space="preserve">Ortomedic </w:t>
      </w:r>
      <w:r>
        <w:rPr/>
        <w:t xml:space="preserve">jobber for en bærekraftig utvikling, som innebærer at dagens generasjoner får dekket sine behov uten å ødelegge fremtidige generasjoners mulighet til å få dekket sine </w:t>
      </w:r>
      <w:r>
        <w:rPr>
          <w:vertAlign w:val="superscript"/>
        </w:rPr>
        <w:t xml:space="preserve">1</w:t>
      </w:r>
      <w:r>
        <w:rPr/>
        <w:t xml:space="preserve">.</w:t>
      </w:r>
    </w:p>
    <w:p>
      <w:pPr>
        <w:tabs>
          <w:tab w:val="left" w:pos="0"/>
        </w:tabs>
        <w:spacing/>
        <w:rPr/>
      </w:pPr>
      <w:r>
        <w:rPr/>
        <w:t xml:space="preserve">Som medlem av Etisk handel Norge forplikter Ortomedic seg til å jobbe aktivt med å kartlegge, forebygge og begrense eventuelle negative konsekvenser av innkjøpspraksis i våre leverandørkjeder. Vi forventer at våre leverandører og samarbeidspartnere følger samme tilnærming. </w:t>
      </w:r>
    </w:p>
    <w:p>
      <w:pPr>
        <w:tabs>
          <w:tab w:val="left" w:pos="0"/>
        </w:tabs>
        <w:spacing/>
        <w:rPr>
          <w:color w:val="385623"/>
          <w:sz w:val="24"/>
          <w:szCs w:val="24"/>
        </w:rPr>
      </w:pPr>
    </w:p>
    <w:p>
      <w:pPr>
        <w:tabs>
          <w:tab w:val="left" w:pos="0"/>
        </w:tabs>
        <w:spacing/>
        <w:rPr>
          <w:color w:val="385623"/>
          <w:sz w:val="24"/>
          <w:szCs w:val="24"/>
        </w:rPr>
      </w:pPr>
      <w:r>
        <w:rPr>
          <w:color w:val="385623"/>
          <w:sz w:val="24"/>
          <w:szCs w:val="24"/>
        </w:rPr>
        <w:t xml:space="preserve">Krav til egen virksomhet</w:t>
      </w:r>
    </w:p>
    <w:p>
      <w:pPr>
        <w:tabs>
          <w:tab w:val="left" w:pos="0"/>
        </w:tabs>
        <w:spacing/>
        <w:rPr>
          <w:u w:val="single"/>
        </w:rPr>
      </w:pPr>
      <w:r>
        <w:rPr>
          <w:u w:val="single"/>
        </w:rPr>
        <w:t xml:space="preserve">Aktsomhetsvurderinger</w:t>
      </w:r>
    </w:p>
    <w:p>
      <w:pPr>
        <w:tabs>
          <w:tab w:val="left" w:pos="0"/>
        </w:tabs>
        <w:spacing/>
        <w:rPr/>
      </w:pPr>
      <w:r>
        <w:rPr/>
        <w:t xml:space="preserve">Ortomedic skal gjennomføre aktsomhetsvurderinger for bærekraftig forretningspraksis</w:t>
      </w:r>
      <w:r>
        <w:rPr/>
        <w:t xml:space="preserve"> </w:t>
      </w:r>
      <w:r>
        <w:rPr>
          <w:vertAlign w:val="superscript"/>
        </w:rPr>
        <w:t xml:space="preserve">2</w:t>
      </w:r>
      <w:r>
        <w:rPr/>
        <w:t xml:space="preserve">. Det vil si: gjøre egne risikokartlegginger av negativ påvirkning på mennesker, samfunn og miljø, og stanse, forebygge og redusere slik påvirkning. Tiltakene overvåkes og effekten vurderes og kommuniseres til de berørte. Dersom våre aktiviteter forårsaker eller medvirker til negativ påvirkning på mennesker, samfunn eller miljø skal vi stanse denne aktiviteten, og vi vil søke å gjenopprette skaden. Der </w:t>
      </w:r>
      <w:r>
        <w:rPr/>
        <w:t xml:space="preserve">våre </w:t>
      </w:r>
      <w:r>
        <w:rPr/>
        <w:t xml:space="preserve">leverandøre</w:t>
      </w:r>
      <w:r>
        <w:rPr/>
        <w:t xml:space="preserve">r</w:t>
      </w:r>
      <w:r>
        <w:rPr/>
        <w:t xml:space="preserve"> er ansvarlig for den negative påvirkningen/skaden er leverandøren også ansvarlig for gjenoppretting</w:t>
      </w:r>
      <w:r>
        <w:rPr/>
        <w:t xml:space="preserve"> </w:t>
      </w:r>
      <w:r>
        <w:rPr>
          <w:vertAlign w:val="superscript"/>
        </w:rPr>
        <w:t xml:space="preserve">3</w:t>
      </w:r>
      <w:r>
        <w:rPr/>
        <w:t xml:space="preserve">.</w:t>
      </w:r>
    </w:p>
    <w:p>
      <w:pPr>
        <w:tabs>
          <w:tab w:val="left" w:pos="0"/>
        </w:tabs>
        <w:spacing/>
        <w:rPr>
          <w:u w:val="single"/>
        </w:rPr>
      </w:pPr>
      <w:r>
        <w:rPr>
          <w:u w:val="single"/>
        </w:rPr>
        <w:t xml:space="preserve">Ansvarlig innkjøpspraksis</w:t>
      </w:r>
    </w:p>
    <w:p>
      <w:pPr>
        <w:tabs>
          <w:tab w:val="left" w:pos="0"/>
        </w:tabs>
        <w:spacing/>
        <w:rPr/>
      </w:pPr>
      <w:r>
        <w:rPr/>
        <w:t xml:space="preserve">Ortomedic anser ansvarlig innkjøpspraksis som et av våre viktigste virkemidler i arbeidet for bærekraftig forretningspraksis. Vi skal tilpasse vår egen innkjøpspraksis slik at vi styrker, og ikke undergraver, leverandørers mulighet til å levere på kravene vi stiller for å sikre gode forhold for mennesker, samfunn og miljø. Vi skal tilstrebe langvarige leverandørforhold med leverandører som viser særlig vilje- og evne til å jobbe med positiv utvikling i leverandørkjeden.</w:t>
      </w:r>
    </w:p>
    <w:p>
      <w:pPr>
        <w:tabs>
          <w:tab w:val="left" w:pos="0"/>
        </w:tabs>
        <w:spacing/>
        <w:rPr>
          <w:u w:val="single"/>
        </w:rPr>
      </w:pPr>
      <w:r>
        <w:rPr>
          <w:u w:val="single"/>
        </w:rPr>
        <w:t xml:space="preserve">Fri fagorganisering og arbeider</w:t>
      </w:r>
      <w:r>
        <w:rPr>
          <w:u w:val="single"/>
        </w:rPr>
        <w:t xml:space="preserve">r</w:t>
      </w:r>
      <w:r>
        <w:rPr>
          <w:u w:val="single"/>
        </w:rPr>
        <w:t xml:space="preserve">epresentasjon</w:t>
      </w:r>
    </w:p>
    <w:p>
      <w:pPr>
        <w:tabs>
          <w:tab w:val="left" w:pos="0"/>
        </w:tabs>
        <w:spacing/>
        <w:rPr/>
      </w:pPr>
      <w:r>
        <w:rPr/>
        <w:t xml:space="preserve">Ortomedic støtter opp om retten til fri fagorganisering og andre former for demokratisk valgt arbeiderrepresentasjon. Vi skal involvere arbeiderrepresentanter og andre relevante interessenter i vårt arbeid med bærekraftig forretningspraksis.</w:t>
      </w:r>
    </w:p>
    <w:p>
      <w:pPr>
        <w:tabs>
          <w:tab w:val="left" w:pos="0"/>
        </w:tabs>
        <w:spacing/>
        <w:rPr>
          <w:u w:val="single"/>
        </w:rPr>
      </w:pPr>
      <w:r>
        <w:rPr>
          <w:u w:val="single"/>
        </w:rPr>
        <w:t xml:space="preserve">Antikorrupsjon</w:t>
      </w:r>
    </w:p>
    <w:p>
      <w:pPr>
        <w:tabs>
          <w:tab w:val="left" w:pos="0"/>
        </w:tabs>
        <w:spacing/>
        <w:rPr/>
      </w:pPr>
      <w:r>
        <w:rPr/>
        <w:t xml:space="preserve">Ortomedic, inkludert alle ansatte, s</w:t>
      </w:r>
      <w:r>
        <w:rPr/>
        <w:t xml:space="preserve">kal aldri tilby eller motta ulovlige eller urettmessige pengegaver eller andre godtgjørelser for å oppnå forretningsmessige eller private fordeler for egen del eller fordeler for kunder, agenter eller leverandører.</w:t>
      </w:r>
    </w:p>
    <w:p>
      <w:pPr>
        <w:tabs>
          <w:tab w:val="left" w:pos="0"/>
        </w:tabs>
        <w:spacing/>
        <w:rPr>
          <w:u w:val="single"/>
        </w:rPr>
      </w:pPr>
    </w:p>
    <w:p>
      <w:pPr>
        <w:tabs>
          <w:tab w:val="left" w:pos="0"/>
        </w:tabs>
        <w:spacing/>
        <w:rPr>
          <w:u w:val="single"/>
        </w:rPr>
      </w:pPr>
      <w:r>
        <w:rPr>
          <w:u w:val="single"/>
        </w:rPr>
        <w:t xml:space="preserve">Land under handelsboikott</w:t>
      </w:r>
    </w:p>
    <w:p>
      <w:pPr>
        <w:tabs>
          <w:tab w:val="left" w:pos="0"/>
        </w:tabs>
        <w:spacing/>
        <w:rPr/>
      </w:pPr>
      <w:r>
        <w:rPr/>
        <w:t xml:space="preserve">Ortomedic, inkludert våre leverandører og samarbeidspartnere, skal unngå handelspartnere som har aktiviteter i land som er pålagt handelsboikott av FN og/eller norske myndigheter</w:t>
      </w:r>
      <w:r>
        <w:rPr/>
        <w:t xml:space="preserve">.</w:t>
      </w:r>
    </w:p>
    <w:p>
      <w:pPr>
        <w:tabs>
          <w:tab w:val="left" w:pos="0"/>
        </w:tabs>
        <w:spacing/>
        <w:rPr>
          <w:u w:val="single"/>
        </w:rPr>
      </w:pPr>
      <w:r>
        <w:rPr>
          <w:u w:val="single"/>
        </w:rPr>
        <w:t xml:space="preserve">Retningslinjer for etisk handel i Ortomedic</w:t>
      </w:r>
    </w:p>
    <w:p>
      <w:pPr>
        <w:tabs>
          <w:tab w:val="left" w:pos="0"/>
        </w:tabs>
        <w:spacing/>
        <w:rPr/>
      </w:pPr>
      <w:r>
        <w:rPr/>
        <w:t xml:space="preserve">Retningslinjer for etisk handel i Ortomedic beskriver hvilke krav vi setter til egen virksomhet. Alle ansatte plikte</w:t>
      </w:r>
      <w:r>
        <w:rPr/>
        <w:t xml:space="preserve">r</w:t>
      </w:r>
      <w:r>
        <w:rPr/>
        <w:t xml:space="preserve"> å sette seg godt inn i dette dokumentet.</w:t>
      </w:r>
    </w:p>
    <w:p>
      <w:pPr>
        <w:tabs>
          <w:tab w:val="left" w:pos="0"/>
        </w:tabs>
        <w:spacing/>
        <w:rPr>
          <w:color w:val="385623"/>
          <w:sz w:val="24"/>
          <w:szCs w:val="24"/>
        </w:rPr>
      </w:pPr>
    </w:p>
    <w:p>
      <w:pPr>
        <w:tabs>
          <w:tab w:val="left" w:pos="0"/>
        </w:tabs>
        <w:spacing/>
        <w:rPr>
          <w:color w:val="385623"/>
          <w:sz w:val="24"/>
          <w:szCs w:val="24"/>
        </w:rPr>
      </w:pPr>
      <w:r>
        <w:rPr>
          <w:color w:val="385623"/>
          <w:sz w:val="24"/>
          <w:szCs w:val="24"/>
        </w:rPr>
        <w:t xml:space="preserve">Krav </w:t>
      </w:r>
      <w:r>
        <w:rPr>
          <w:color w:val="385623"/>
          <w:sz w:val="24"/>
          <w:szCs w:val="24"/>
        </w:rPr>
        <w:t xml:space="preserve">t</w:t>
      </w:r>
      <w:r>
        <w:rPr>
          <w:color w:val="385623"/>
          <w:sz w:val="24"/>
          <w:szCs w:val="24"/>
        </w:rPr>
        <w:t xml:space="preserve">i</w:t>
      </w:r>
      <w:r>
        <w:rPr>
          <w:color w:val="385623"/>
          <w:sz w:val="24"/>
          <w:szCs w:val="24"/>
        </w:rPr>
        <w:t xml:space="preserve">l</w:t>
      </w:r>
      <w:r>
        <w:rPr>
          <w:color w:val="385623"/>
          <w:sz w:val="24"/>
          <w:szCs w:val="24"/>
        </w:rPr>
        <w:t xml:space="preserve"> forhold </w:t>
      </w:r>
      <w:r>
        <w:rPr>
          <w:color w:val="385623"/>
          <w:sz w:val="24"/>
          <w:szCs w:val="24"/>
        </w:rPr>
        <w:t xml:space="preserve">i</w:t>
      </w:r>
      <w:r>
        <w:rPr>
          <w:color w:val="385623"/>
          <w:sz w:val="24"/>
          <w:szCs w:val="24"/>
        </w:rPr>
        <w:t xml:space="preserve"> leverandørkjeden</w:t>
      </w:r>
    </w:p>
    <w:p>
      <w:pPr>
        <w:spacing/>
        <w:rPr/>
      </w:pPr>
      <w:r>
        <w:rPr/>
        <w:t xml:space="preserve">Ortomedic forventer at våre leverandører og samarbeidspartnere arbeider målrettet og systematisk for etterlevelse av våre retningslinjer for leverandører, derunder prinsipper for bærekraftig innkjøpspraksis, som dekker grunnleggende krav til menneskerettigheter, arbeidstakerrettigheter, antikorrupsjon, dyrevelferd og miljø. Våre leverandører skal</w:t>
      </w:r>
      <w:r>
        <w:rPr/>
        <w:t xml:space="preserve"> f</w:t>
      </w:r>
      <w:r>
        <w:rPr/>
        <w:t xml:space="preserve">ølge </w:t>
      </w:r>
      <w:r>
        <w:rPr/>
        <w:t xml:space="preserve">retningslinjer for leverandører</w:t>
      </w:r>
      <w:r>
        <w:rPr/>
        <w:t xml:space="preserve">,</w:t>
      </w:r>
      <w:r>
        <w:rPr/>
        <w:t xml:space="preserve"> som beskrevet i </w:t>
      </w:r>
      <w:r>
        <w:rPr/>
        <w:t xml:space="preserve">vår Supplier Code of Conduct</w:t>
      </w:r>
      <w:r>
        <w:rPr/>
        <w:t xml:space="preserve">, og p</w:t>
      </w:r>
      <w:r>
        <w:rPr/>
        <w:t xml:space="preserve">å oppfordring fra </w:t>
      </w:r>
      <w:r>
        <w:rPr/>
        <w:t xml:space="preserve">Ortomedic</w:t>
      </w:r>
      <w:r>
        <w:rPr/>
        <w:t xml:space="preserve"> kunne dokumentere hvordan de selv, og eventuelt underleverandører, arbeider for å etterleve retningslinjene. </w:t>
      </w:r>
    </w:p>
    <w:p>
      <w:pPr>
        <w:spacing/>
        <w:rPr/>
      </w:pPr>
      <w:r>
        <w:rPr/>
        <w:t xml:space="preserve">Dersom leverandøren, etter gjentatte henvendelser, ikke viser vilje eller evne til å etterleve retningslinjer for leverandører, kan heving av samarbeidsavtale forekomme</w:t>
      </w:r>
      <w:r>
        <w:rPr/>
        <w:t xml:space="preserve">.</w:t>
      </w:r>
    </w:p>
    <w:p>
      <w:pPr>
        <w:spacing/>
        <w:rPr>
          <w:color w:val="385623"/>
          <w:sz w:val="24"/>
          <w:szCs w:val="24"/>
        </w:rPr>
      </w:pPr>
    </w:p>
    <w:p>
      <w:pPr>
        <w:spacing/>
        <w:rPr>
          <w:color w:val="385623"/>
          <w:sz w:val="24"/>
          <w:szCs w:val="24"/>
        </w:rPr>
      </w:pPr>
      <w:r>
        <w:rPr>
          <w:color w:val="385623"/>
          <w:sz w:val="24"/>
          <w:szCs w:val="24"/>
        </w:rPr>
        <w:t xml:space="preserve">Prinsipper for bærekraftig forretningspraksis </w:t>
      </w:r>
    </w:p>
    <w:p>
      <w:pPr>
        <w:spacing/>
        <w:rPr/>
      </w:pPr>
      <w:r>
        <w:rPr/>
        <w:t xml:space="preserve">Ortomedic følger</w:t>
      </w:r>
      <w:r>
        <w:rPr/>
        <w:t xml:space="preserve"> </w:t>
      </w:r>
      <w:r>
        <w:rPr/>
        <w:t xml:space="preserve">Etisk handel Norges </w:t>
      </w:r>
      <w:r>
        <w:rPr/>
        <w:t xml:space="preserve">prinsippe</w:t>
      </w:r>
      <w:r>
        <w:rPr/>
        <w:t xml:space="preserve">r</w:t>
      </w:r>
      <w:r>
        <w:rPr/>
        <w:t xml:space="preserve"> for bærekraftig forretningspraksis</w:t>
      </w:r>
      <w:r>
        <w:rPr/>
        <w:t xml:space="preserve"> (</w:t>
      </w:r>
      <w:r>
        <w:rPr/>
        <w:fldChar w:fldCharType="begin"/>
      </w:r>
      <w:r>
        <w:rPr/>
        <w:instrText xml:space="preserve">HYPERLINK "https://etiskhandel.no/wp-content/uploads/2022/06/Prinsipperklaering-Oppdatert-01.06.2022.pdf" </w:instrText>
      </w:r>
      <w:r>
        <w:rPr/>
        <w:fldChar w:fldCharType="separate"/>
      </w:r>
      <w:r>
        <w:rPr>
          <w:rStyle w:val="Hyperkobling"/>
        </w:rPr>
        <w:t xml:space="preserve">del III av Prinsipperklæring for Etisk handel Norge</w:t>
      </w:r>
      <w:r>
        <w:rPr/>
        <w:fldChar w:fldCharType="end"/>
      </w:r>
      <w:r>
        <w:rPr/>
        <w:t xml:space="preserve">). Disse er</w:t>
      </w:r>
      <w:r>
        <w:rPr/>
        <w:t xml:space="preserve"> basert på FN- og ILO-konvensjoner </w:t>
      </w:r>
      <w:r>
        <w:rPr/>
        <w:t xml:space="preserve">og</w:t>
      </w:r>
      <w:r>
        <w:rPr/>
        <w:t xml:space="preserve"> angir minimums- og ikke maksimumsstandarder. Lovgivningen på produksjonsstedet skal respekteres. Der hvor nasjonale lover og reguleringer dekker samme tema som disse retningslinjene, skal den høyeste standarden gjelde. </w:t>
      </w:r>
    </w:p>
    <w:p>
      <w:pPr>
        <w:spacing w:line="276" w:lineRule="auto"/>
        <w:rPr/>
      </w:pPr>
    </w:p>
    <w:p>
      <w:pPr>
        <w:spacing w:line="276" w:lineRule="auto"/>
        <w:rPr/>
      </w:pPr>
    </w:p>
    <w:p>
      <w:pPr>
        <w:spacing w:after="0"/>
        <w:rPr/>
      </w:pPr>
      <w:r>
        <w:rPr>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1704975" cy="488990"/>
            <wp:effectExtent xmlns:wp="http://schemas.openxmlformats.org/drawingml/2006/wordprocessingDrawing" l="0" t="0" r="0" b="6350"/>
            <wp:wrapNone/>
            <wp:docPr id="1" name="Bild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488990"/>
                    </a:xfrm>
                    <a:prstGeom prst="rect">
                      <a:avLst/>
                    </a:prstGeom>
                  </pic:spPr>
                </pic:pic>
              </a:graphicData>
            </a:graphic>
          </wp:anchor>
        </w:drawing>
      </w:r>
    </w:p>
    <w:p>
      <w:pPr>
        <w:spacing w:after="0"/>
        <w:rPr/>
      </w:pPr>
    </w:p>
    <w:p>
      <w:pPr>
        <w:spacing w:after="0"/>
        <w:rPr>
          <w:rFonts w:eastAsia="Calibri" w:cstheme="minorHAnsi"/>
          <w:b/>
        </w:rPr>
      </w:pPr>
    </w:p>
    <w:p>
      <w:pPr>
        <w:spacing w:after="0"/>
        <w:rPr>
          <w:rFonts w:eastAsia="Calibri" w:cstheme="minorHAnsi"/>
          <w:b/>
        </w:rPr>
      </w:pPr>
      <w:r>
        <w:rPr>
          <w:rFonts w:eastAsia="Calibri" w:cstheme="minorHAnsi"/>
          <w:b/>
        </w:rPr>
        <w:t xml:space="preserve">Thormod Dønås</w:t>
      </w:r>
    </w:p>
    <w:p>
      <w:pPr>
        <w:spacing w:line="276" w:lineRule="auto"/>
        <w:rPr>
          <w:rFonts w:eastAsia="Calibri" w:cstheme="minorHAnsi"/>
        </w:rPr>
      </w:pPr>
      <w:r>
        <w:rPr>
          <w:rFonts w:eastAsia="Calibri" w:cstheme="minorHAnsi"/>
        </w:rPr>
        <w:t xml:space="preserve">Adm. direktør</w:t>
      </w:r>
    </w:p>
    <w:p>
      <w:pPr>
        <w:spacing/>
        <w:rPr>
          <w:i/>
          <w:iCs/>
          <w:sz w:val="18"/>
          <w:szCs w:val="18"/>
          <w:vertAlign w:val="superscript"/>
        </w:rPr>
      </w:pPr>
    </w:p>
    <w:p>
      <w:pPr>
        <w:spacing/>
        <w:contextualSpacing/>
        <w:rPr>
          <w:i/>
          <w:iCs/>
        </w:rPr>
      </w:pPr>
      <w:r>
        <w:rPr>
          <w:i/>
          <w:iCs/>
          <w:vertAlign w:val="superscript"/>
        </w:rPr>
        <w:t xml:space="preserve">1</w:t>
      </w:r>
      <w:r>
        <w:rPr>
          <w:i/>
          <w:iCs/>
        </w:rPr>
        <w:t xml:space="preserve"> </w:t>
      </w:r>
      <w:r>
        <w:rPr>
          <w:i/>
          <w:iCs/>
          <w:sz w:val="18"/>
          <w:szCs w:val="18"/>
        </w:rPr>
        <w:t xml:space="preserve">Brundtland-kommisjonen, «Vår felles framtid», 1987</w:t>
      </w:r>
    </w:p>
    <w:p>
      <w:pPr>
        <w:spacing/>
        <w:contextualSpacing/>
        <w:rPr>
          <w:i/>
          <w:iCs/>
          <w:sz w:val="18"/>
          <w:szCs w:val="18"/>
          <w:lang w:val="en-US"/>
        </w:rPr>
      </w:pPr>
      <w:r>
        <w:rPr>
          <w:i/>
          <w:iCs/>
          <w:sz w:val="18"/>
          <w:szCs w:val="18"/>
          <w:vertAlign w:val="superscript"/>
          <w:lang w:val="en-US"/>
        </w:rPr>
        <w:t xml:space="preserve">2</w:t>
      </w:r>
      <w:r>
        <w:rPr>
          <w:i/>
          <w:iCs/>
          <w:sz w:val="18"/>
          <w:szCs w:val="18"/>
          <w:lang w:val="en-US"/>
        </w:rPr>
        <w:t xml:space="preserve"> UN OHCHR, Guiding Principles on Business and Human Rights (UNGP)”, 2011; OECD, «Due Diligence Guidance for Responsible Business Conduct», 2018.</w:t>
      </w:r>
    </w:p>
    <w:p>
      <w:pPr>
        <w:spacing/>
        <w:contextualSpacing/>
        <w:rPr>
          <w:i/>
          <w:iCs/>
          <w:sz w:val="18"/>
          <w:szCs w:val="18"/>
        </w:rPr>
      </w:pPr>
      <w:r>
        <w:rPr>
          <w:i/>
          <w:iCs/>
          <w:sz w:val="18"/>
          <w:szCs w:val="18"/>
          <w:vertAlign w:val="superscript"/>
        </w:rPr>
        <w:t xml:space="preserve">3</w:t>
      </w:r>
      <w:r>
        <w:rPr>
          <w:i/>
          <w:iCs/>
          <w:sz w:val="18"/>
          <w:szCs w:val="18"/>
        </w:rPr>
        <w:t xml:space="preserve"> OECDs kontaktpunkt for ansvarlig næringsliv, «OECDS veileder for aktsomhetsvurderinger for ansvarlig næringsliv – en innføring», 2018.</w:t>
      </w:r>
    </w:p>
    <w:sectPr>
      <w:headerReference w:type="default" r:id="rId2"/>
      <w:footerReference w:type="default" r:id="rId3"/>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000247B" w:usb2="00000009" w:usb3="00000000" w:csb0="000001FF" w:csb1="00000000"/>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d6f85a54-528c-463f-85d3-782ee3e1435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513"/>
      <w:gridCol w:w="4513"/>
    </w:tblGrid>
    <w:tr>
      <w:trPr/>
      <w:tc>
        <w:tcPr>
          <w:tcW w:type="dxa" w:w="4513"/>
          <w:tcBorders/>
        </w:tcPr>
        <w:p>
          <w:pPr>
            <w:pStyle w:val="TQM_DocxPublishingHeaderDocumentInfoStyleName_912bfe49-c917-42d1-be28-83899c7ba2aa"/>
            <w:pBdr/>
            <w:spacing/>
            <w:rPr/>
          </w:pPr>
          <w:r>
            <w:rPr/>
            <w:t xml:space="preserve">24.11.2022 09:18:49 </w:t>
          </w:r>
        </w:p>
      </w:tc>
      <w:tc>
        <w:tcPr>
          <w:tcW w:type="dxa" w:w="4513"/>
          <w:tcBorders/>
        </w:tcPr>
        <w:p>
          <w:pPr>
            <w:pStyle w:val="TQM_DocxPublishingHeaderDocumentInfoStyleName_912bfe49-c917-42d1-be28-83899c7ba2aa"/>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p>
    <w:pPr>
      <w:pStyle w:val="TQM_DocxPublishingHeaderDocumentInfoStyleName_912bfe49-c917-42d1-be28-83899c7ba2aa"/>
      <w:pBdr/>
      <w:spacing w:before="100" w:after="100"/>
      <w:rPr/>
    </w:pPr>
  </w:p>
</w:ft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af782397-a71a-451a-8318-1c5f9555c54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634"/>
      <w:gridCol w:w="20"/>
      <w:gridCol w:w="2372"/>
    </w:tblGrid>
    <w:tr>
      <w:trPr>
        <w:trHeight w:val="600" w:hRule="atLeast"/>
      </w:trPr>
      <w:tc>
        <w:tcPr>
          <w:tcW w:type="dxa" w:w="6634"/>
          <w:tcBorders/>
        </w:tcPr>
        <w:p>
          <w:pPr>
            <w:pStyle w:val="TQM_DocxPublishingHeaderDocumentIDStyleName_c8c9dacd-ce9a-45c5-aaaf-6b0bd7479ae7"/>
            <w:pBdr/>
            <w:spacing w:after="40"/>
            <w:rPr/>
          </w:pPr>
          <w:r>
            <w:rPr/>
            <w:t xml:space="preserve">Dokument-ID: 22405-3</w:t>
          </w:r>
        </w:p>
        <w:p>
          <w:pPr>
            <w:pStyle w:val="TQM_DocxPublishingHeaderDocumentNameStyleName_d2069360-4af5-41ca-93d3-b2cfc511e106"/>
            <w:pBdr/>
            <w:spacing w:line="300" w:lineRule="exact"/>
            <w:rPr/>
          </w:pPr>
          <w:r>
            <w:rPr/>
            <w:t xml:space="preserve">Policy for ansvarlig forretningsdrift, bærekraft og etikk</w:t>
          </w:r>
        </w:p>
      </w:tc>
      <w:tc>
        <w:tcPr>
          <w:tcW w:type="dxa" w:w="19"/>
          <w:tcBorders/>
        </w:tcPr>
        <w:p>
          <w:pPr>
            <w:pStyle w:val="Normal_3836fd01-9a4b-40fc-94dc-47dc3862ef4e"/>
            <w:pBdr/>
            <w:spacing/>
            <w:rPr/>
          </w:pPr>
        </w:p>
      </w:tc>
      <w:tc>
        <w:tcPr>
          <w:tcW w:type="dxa" w:w="2372"/>
          <w:tcBorders/>
          <w:vAlign w:val="center"/>
        </w:tcPr>
        <w:p>
          <w:pPr>
            <w:pStyle w:val="Normal_3836fd01-9a4b-40fc-94dc-47dc3862ef4e"/>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1553474" cy="355600"/>
                <wp:wrapNone/>
                <wp:docPr id="2" name="Picture 1" title=""/>
                <a:graphic>
                  <a:graphicData uri="http://schemas.openxmlformats.org/drawingml/2006/picture">
                    <pic:pic>
                      <pic:nvPicPr>
                        <pic:cNvPr id="0" name="" descr=""/>
                        <pic:cNvPicPr>
                          <a:picLocks noChangeAspect="1" noChangeArrowheads="1"/>
                        </pic:cNvPicPr>
                      </pic:nvPicPr>
                      <pic:blipFill>
                        <a:blip r:embed="rId4"/>
                        <a:srcRect/>
                        <a:stretch>
                          <a:fillRect/>
                        </a:stretch>
                      </pic:blipFill>
                      <pic:spPr bwMode="auto">
                        <a:xfrm>
                          <a:off x="0" y="0"/>
                          <a:ext cx="1553474" cy="355600"/>
                        </a:xfrm>
                        <a:prstGeom prst="rect">
                          <a:avLst/>
                        </a:prstGeom>
                      </pic:spPr>
                    </pic:pic>
                  </a:graphicData>
                </a:graphic>
              </wp:anchor>
            </w:drawing>
          </w:r>
        </w:p>
      </w:tc>
    </w:tr>
  </w:tbl>
  <w:p>
    <w:pPr>
      <w:pStyle w:val="Normal_3836fd01-9a4b-40fc-94dc-47dc3862ef4e"/>
      <w:pBdr/>
      <w:spacing w:before="20" w:after="20" w:line="20" w:lineRule="exact"/>
      <w:rPr/>
    </w:pPr>
  </w:p>
  <w:tbl>
    <w:tblPr>
      <w:tblStyle w:val="TableGrid_4d406f8c-fd1d-49e3-aaf8-73064ab66ff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867"/>
      <w:gridCol w:w="3159"/>
    </w:tblGrid>
    <w:tr>
      <w:trPr/>
      <w:tc>
        <w:tcPr>
          <w:tcW w:type="dxa" w:w="5867"/>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2c1394b-9b5e-439b-994c-5f08ede87de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80"/>
            <w:gridCol w:w="3973"/>
          </w:tblGrid>
          <w:tr>
            <w:trPr/>
            <w:tc>
              <w:tcPr>
                <w:tcW w:type="dxa" w:w="1280"/>
                <w:tcBorders/>
                <w:noWrap/>
              </w:tcPr>
              <w:p>
                <w:pPr>
                  <w:pStyle w:val="TQM_DocxPublishingHeaderDocumentInfoStyleName_912bfe49-c917-42d1-be28-83899c7ba2aa"/>
                  <w:pBdr/>
                  <w:spacing/>
                  <w:rPr/>
                </w:pPr>
                <w:r>
                  <w:rPr>
                    <w:b/>
                  </w:rPr>
                  <w:t xml:space="preserve">Sted og prosess</w:t>
                </w:r>
              </w:p>
            </w:tc>
            <w:tc>
              <w:tcPr>
                <w:tcW w:type="dxa" w:w="3973"/>
                <w:tcBorders/>
                <w:noWrap/>
              </w:tcPr>
              <w:p>
                <w:pPr>
                  <w:pStyle w:val="TQM_DocxPublishingHeaderDocumentInfoStyleName_912bfe49-c917-42d1-be28-83899c7ba2aa"/>
                  <w:pBdr/>
                  <w:spacing/>
                  <w:rPr/>
                </w:pPr>
                <w:r>
                  <w:rPr/>
                  <w:t xml:space="preserve">Ortomedic AS / Politikk</w:t>
                </w:r>
              </w:p>
            </w:tc>
          </w:tr>
          <w:tr>
            <w:trPr/>
            <w:tc>
              <w:tcPr>
                <w:tcW w:type="dxa" w:w="1280"/>
                <w:tcBorders/>
                <w:noWrap/>
              </w:tcPr>
              <w:p>
                <w:pPr>
                  <w:pStyle w:val="TQM_DocxPublishingHeaderDocumentInfoStyleName_912bfe49-c917-42d1-be28-83899c7ba2aa"/>
                  <w:pBdr/>
                  <w:spacing/>
                  <w:rPr/>
                </w:pPr>
                <w:r>
                  <w:rPr>
                    <w:b/>
                  </w:rPr>
                  <w:t xml:space="preserve">Sist godkjent dato</w:t>
                </w:r>
              </w:p>
            </w:tc>
            <w:tc>
              <w:tcPr>
                <w:tcW w:type="dxa" w:w="3973"/>
                <w:tcBorders/>
                <w:noWrap/>
              </w:tcPr>
              <w:p>
                <w:pPr>
                  <w:pStyle w:val="TQM_DocxPublishingHeaderDocumentInfoStyleName_912bfe49-c917-42d1-be28-83899c7ba2aa"/>
                  <w:pBdr/>
                  <w:spacing/>
                  <w:rPr/>
                </w:pPr>
                <w:r>
                  <w:rPr/>
                  <w:t xml:space="preserve">23.11.2022 (Thormod Dønås)</w:t>
                </w:r>
              </w:p>
            </w:tc>
          </w:tr>
          <w:tr>
            <w:trPr/>
            <w:tc>
              <w:tcPr>
                <w:tcW w:type="dxa" w:w="1280"/>
                <w:tcBorders/>
                <w:noWrap/>
              </w:tcPr>
              <w:p>
                <w:pPr>
                  <w:pStyle w:val="TQM_DocxPublishingHeaderDocumentInfoStyleName_912bfe49-c917-42d1-be28-83899c7ba2aa"/>
                  <w:pBdr/>
                  <w:spacing/>
                  <w:rPr/>
                </w:pPr>
                <w:r>
                  <w:rPr>
                    <w:b/>
                  </w:rPr>
                  <w:t xml:space="preserve">Dato endret</w:t>
                </w:r>
              </w:p>
            </w:tc>
            <w:tc>
              <w:tcPr>
                <w:tcW w:type="dxa" w:w="3973"/>
                <w:tcBorders/>
                <w:noWrap/>
              </w:tcPr>
              <w:p>
                <w:pPr>
                  <w:pStyle w:val="TQM_DocxPublishingHeaderDocumentInfoStyleName_912bfe49-c917-42d1-be28-83899c7ba2aa"/>
                  <w:pBdr/>
                  <w:spacing/>
                  <w:rPr/>
                </w:pPr>
                <w:r>
                  <w:rPr/>
                  <w:t xml:space="preserve">14.11.2022 (Siri Lise Søvik)</w:t>
                </w:r>
              </w:p>
            </w:tc>
          </w:tr>
        </w:tbl>
        <w:p>
          <w:pPr>
            <w:pStyle w:val="Normal_3836fd01-9a4b-40fc-94dc-47dc3862ef4e"/>
            <w:pBdr/>
            <w:spacing/>
            <w:rPr/>
          </w:pPr>
        </w:p>
      </w:tc>
      <w:tc>
        <w:tcPr>
          <w:tcW w:type="dxa" w:w="3159"/>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f64636c0-eb9e-4543-bb10-046c40c80a8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300"/>
            <w:gridCol w:w="3953"/>
          </w:tblGrid>
          <w:tr>
            <w:trPr/>
            <w:tc>
              <w:tcPr>
                <w:tcW w:type="dxa" w:w="1300"/>
                <w:tcBorders/>
                <w:noWrap/>
              </w:tcPr>
              <w:p>
                <w:pPr>
                  <w:pStyle w:val="TQM_DocxPublishingHeaderDocumentInfoStyleName_912bfe49-c917-42d1-be28-83899c7ba2aa"/>
                  <w:pBdr/>
                  <w:spacing/>
                  <w:rPr/>
                </w:pPr>
                <w:r>
                  <w:rPr>
                    <w:b/>
                  </w:rPr>
                  <w:t xml:space="preserve">Dokumentkategori</w:t>
                </w:r>
              </w:p>
            </w:tc>
            <w:tc>
              <w:tcPr>
                <w:tcW w:type="dxa" w:w="3953"/>
                <w:tcBorders/>
                <w:noWrap/>
              </w:tcPr>
              <w:p>
                <w:pPr>
                  <w:pStyle w:val="TQM_DocxPublishingHeaderDocumentInfoStyleName_912bfe49-c917-42d1-be28-83899c7ba2aa"/>
                  <w:pBdr/>
                  <w:spacing/>
                  <w:rPr/>
                </w:pPr>
              </w:p>
            </w:tc>
          </w:tr>
        </w:tbl>
        <w:p>
          <w:pPr>
            <w:pStyle w:val="Normal_3836fd01-9a4b-40fc-94dc-47dc3862ef4e"/>
            <w:pBdr/>
            <w:spacing/>
            <w:rPr/>
          </w:pPr>
        </w:p>
      </w:tc>
    </w:tr>
  </w:tbl>
  <w:p>
    <w:pPr>
      <w:pStyle w:val="Normal_3836fd01-9a4b-40fc-94dc-47dc3862ef4e"/>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0093"/>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
    <w:nsid w:val="2F881ED3"/>
    <w:lvl w:ilvl="0">
      <w:start w:val="1"/>
      <w:numFmt w:val="bullet"/>
      <w:suff w:val="tab"/>
      <w:lvlText w:val=""/>
      <w:pPr>
        <w:spacing/>
        <w:ind w:left="1080" w:hanging="360"/>
      </w:pPr>
      <w:rPr>
        <w:rFonts w:ascii="Symbol" w:hAnsi="Symbol" w:eastAsia="Symbol" w:hint="default"/>
      </w:rPr>
    </w:lvl>
    <w:lvl w:ilvl="1">
      <w:start w:val="1"/>
      <w:numFmt w:val="bullet"/>
      <w:suff w:val="tab"/>
      <w:lvlText w:val="o"/>
      <w:pPr>
        <w:spacing/>
        <w:ind w:left="1800" w:hanging="360"/>
      </w:pPr>
      <w:rPr>
        <w:rFonts w:ascii="Courier New" w:hAnsi="Courier New" w:eastAsia="Courier New" w:cs="Courier New" w:hint="default"/>
      </w:rPr>
    </w:lvl>
    <w:lvl w:ilvl="2">
      <w:start w:val="1"/>
      <w:numFmt w:val="bullet"/>
      <w:suff w:val="tab"/>
      <w:lvlText w:val=""/>
      <w:pPr>
        <w:spacing/>
        <w:ind w:left="2520" w:hanging="360"/>
      </w:pPr>
      <w:rPr>
        <w:rFonts w:ascii="Wingdings" w:hAnsi="Wingdings" w:eastAsia="Wingdings" w:hint="default"/>
      </w:rPr>
    </w:lvl>
    <w:lvl w:ilvl="3">
      <w:start w:val="1"/>
      <w:numFmt w:val="bullet"/>
      <w:suff w:val="tab"/>
      <w:lvlText w:val=""/>
      <w:pPr>
        <w:spacing/>
        <w:ind w:left="3240" w:hanging="360"/>
      </w:pPr>
      <w:rPr>
        <w:rFonts w:ascii="Symbol" w:hAnsi="Symbol" w:eastAsia="Symbol" w:hint="default"/>
      </w:rPr>
    </w:lvl>
    <w:lvl w:ilvl="4">
      <w:start w:val="1"/>
      <w:numFmt w:val="bullet"/>
      <w:suff w:val="tab"/>
      <w:lvlText w:val="o"/>
      <w:pPr>
        <w:spacing/>
        <w:ind w:left="3960" w:hanging="360"/>
      </w:pPr>
      <w:rPr>
        <w:rFonts w:ascii="Courier New" w:hAnsi="Courier New" w:eastAsia="Courier New" w:cs="Courier New" w:hint="default"/>
      </w:rPr>
    </w:lvl>
    <w:lvl w:ilvl="5">
      <w:start w:val="1"/>
      <w:numFmt w:val="bullet"/>
      <w:suff w:val="tab"/>
      <w:lvlText w:val=""/>
      <w:pPr>
        <w:spacing/>
        <w:ind w:left="4680" w:hanging="360"/>
      </w:pPr>
      <w:rPr>
        <w:rFonts w:ascii="Wingdings" w:hAnsi="Wingdings" w:eastAsia="Wingdings" w:hint="default"/>
      </w:rPr>
    </w:lvl>
    <w:lvl w:ilvl="6">
      <w:start w:val="1"/>
      <w:numFmt w:val="bullet"/>
      <w:suff w:val="tab"/>
      <w:lvlText w:val=""/>
      <w:pPr>
        <w:spacing/>
        <w:ind w:left="5400" w:hanging="360"/>
      </w:pPr>
      <w:rPr>
        <w:rFonts w:ascii="Symbol" w:hAnsi="Symbol" w:eastAsia="Symbol" w:hint="default"/>
      </w:rPr>
    </w:lvl>
    <w:lvl w:ilvl="7">
      <w:start w:val="1"/>
      <w:numFmt w:val="bullet"/>
      <w:suff w:val="tab"/>
      <w:lvlText w:val="o"/>
      <w:pPr>
        <w:spacing/>
        <w:ind w:left="6120" w:hanging="360"/>
      </w:pPr>
      <w:rPr>
        <w:rFonts w:ascii="Courier New" w:hAnsi="Courier New" w:eastAsia="Courier New" w:cs="Courier New" w:hint="default"/>
      </w:rPr>
    </w:lvl>
    <w:lvl w:ilvl="8">
      <w:start w:val="1"/>
      <w:numFmt w:val="bullet"/>
      <w:suff w:val="tab"/>
      <w:lvlText w:val=""/>
      <w:pPr>
        <w:spacing/>
        <w:ind w:left="6840" w:hanging="360"/>
      </w:pPr>
      <w:rPr>
        <w:rFonts w:ascii="Wingdings" w:hAnsi="Wingdings" w:eastAsia="Wingdings" w:hint="default"/>
      </w:rPr>
    </w:lvl>
  </w:abstractNum>
  <w:abstractNum w:abstractNumId="2">
    <w:nsid w:val="5E8D0AA9"/>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3">
    <w:nsid w:val="73F70EC8"/>
    <w:lvl w:ilvl="0">
      <w:start w:val="1"/>
      <w:numFmt w:val="bullet"/>
      <w:suff w:val="tab"/>
      <w:lvlText w:val="•"/>
      <w:pPr>
        <w:spacing/>
        <w:ind w:left="720" w:hanging="360"/>
      </w:pPr>
      <w:rPr>
        <w:rFonts w:ascii="Calibri" w:hAnsi="Calibri" w:eastAsiaTheme="minorHAnsi" w:cs="Calibri"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4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xmlns:w="http://schemas.openxmlformats.org/wordprocessingml/2006/main" w:val="nb-NO"/>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paragraph" w:styleId="Overskrift3">
    <w:name w:val="Heading 3"/>
    <w:basedOn w:val="Normal"/>
    <w:link w:val="Overskrift3Tegn"/>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nb-NO"/>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Overskrift3Tegn" w:customStyle="1">
    <w:name w:val="Overskrift 3 Tegn"/>
    <w:basedOn w:val="Standardskriftforavsnitt"/>
    <w:link w:val="Heading3"/>
    <w:uiPriority w:val="9"/>
    <w:rPr>
      <w:rFonts w:ascii="Times New Roman" w:hAnsi="Times New Roman" w:eastAsia="Times New Roman" w:cs="Times New Roman"/>
      <w:b/>
      <w:bCs/>
      <w:sz w:val="27"/>
      <w:szCs w:val="27"/>
      <w:lang w:eastAsia="nb-N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Listeavsnitt">
    <w:name w:val="List Paragraph"/>
    <w:basedOn w:val="Normal"/>
    <w:qFormat/>
    <w:pPr>
      <w:spacing/>
      <w:ind w:left="720"/>
      <w:contextualSpacing/>
    </w:pPr>
    <w:rPr/>
  </w:style>
  <w:style w:type="paragraph" w:styleId="Brdtekst">
    <w:name w:val="Body Text"/>
    <w:basedOn w:val="Normal"/>
    <w:uiPriority w:val="99"/>
    <w:semiHidden/>
    <w:unhideWhenUsed/>
    <w:pPr>
      <w:spacing w:after="120" w:line="240" w:lineRule="auto"/>
    </w:pPr>
    <w:rPr>
      <w:rFonts w:ascii="Arial" w:hAnsi="Arial" w:eastAsia="Arial"/>
      <w:sz w:val="18"/>
    </w:rPr>
  </w:style>
  <w:style w:type="character" w:styleId="BrdtekstTegn" w:customStyle="1">
    <w:name w:val="Brødtekst Tegn"/>
    <w:basedOn w:val="Standardskriftforavsnitt"/>
    <w:uiPriority w:val="99"/>
    <w:semiHidden/>
    <w:rPr>
      <w:rFonts w:ascii="Arial" w:hAnsi="Arial" w:eastAsia="Arial"/>
      <w:sz w:val="18"/>
    </w:rPr>
  </w:style>
  <w:style w:type="table" w:styleId="NormalTablefa3a3b9e-fa6f-4c22-b4c7-644d2f21ef64" w:customStyle="1">
    <w:name w:val="Normal Table_fa3a3b9e-fa6f-4c22-b4c7-644d2f21ef64"/>
    <w:uiPriority w:val="99"/>
    <w:semiHidden/>
    <w:unhideWhenUsed/>
    <w:qFormat/>
    <w:tblPr>
      <w:tblInd w:w="0" w:type="dxa"/>
      <w:tblCellMar>
        <w:top w:w="0" w:type="dxa"/>
        <w:left w:w="108" w:type="dxa"/>
        <w:bottom w:w="0" w:type="dxa"/>
        <w:right w:w="108" w:type="dxa"/>
      </w:tblCellMar>
    </w:tblPr>
  </w:style>
  <w:style w:type="table" w:styleId="Tabellrutenett">
    <w:name w:val="Table Grid"/>
    <w:basedOn w:val="NormalTablefa3a3b9e-fa6f-4c22-b4c7-644d2f21ef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4ddb3b45-0ccb-4ff9-806c-a0f4e14c63d3" w:customStyle="1">
    <w:name w:val="Normal_4ddb3b45-0ccb-4ff9-806c-a0f4e14c63d3"/>
    <w:qFormat/>
    <w:pPr>
      <w:spacing/>
    </w:pPr>
    <w:rPr>
      <w:rFonts w:ascii="Calibri" w:hAnsi="Calibri" w:eastAsia="Calibri" w:cs="Calibri"/>
    </w:rPr>
  </w:style>
  <w:style w:type="paragraph" w:styleId="TQMDocxPublishingHeaderDocumentInfoStyleName" w:customStyle="1">
    <w:name w:val="TQM_DocxPublishingHeaderDocumentInfoStyleName"/>
    <w:basedOn w:val="Normal4ddb3b45-0ccb-4ff9-806c-a0f4e14c63d3"/>
    <w:pPr>
      <w:spacing w:after="0" w:line="200" w:lineRule="exact"/>
    </w:pPr>
    <w:rPr>
      <w:rFonts w:ascii="Arial" w:hAnsi="Arial" w:eastAsia="Arial" w:cs="Arial"/>
      <w:sz w:val="14"/>
    </w:rPr>
  </w:style>
  <w:style w:type="table" w:styleId="NormalTableba4b4cc0-1a1d-422d-9392-7c1e1a9ee5aa" w:customStyle="1">
    <w:name w:val="Normal Table_ba4b4cc0-1a1d-422d-9392-7c1e1a9ee5aa"/>
    <w:uiPriority w:val="99"/>
    <w:semiHidden/>
    <w:unhideWhenUsed/>
    <w:qFormat/>
    <w:tblPr>
      <w:tblInd w:w="0" w:type="dxa"/>
      <w:tblCellMar>
        <w:top w:w="0" w:type="dxa"/>
        <w:left w:w="108" w:type="dxa"/>
        <w:bottom w:w="0" w:type="dxa"/>
        <w:right w:w="108" w:type="dxa"/>
      </w:tblCellMar>
    </w:tblPr>
  </w:style>
  <w:style w:type="table" w:styleId="TableGriddfc46a24-e435-45b4-baa3-79c0355fac4b" w:customStyle="1">
    <w:name w:val="Table Grid_dfc46a24-e435-45b4-baa3-79c0355fac4b"/>
    <w:basedOn w:val="NormalTableba4b4cc0-1a1d-422d-9392-7c1e1a9ee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4ddb3b45-0ccb-4ff9-806c-a0f4e14c63d3"/>
    <w:pPr>
      <w:spacing w:after="0" w:line="200" w:lineRule="exact"/>
    </w:pPr>
    <w:rPr>
      <w:rFonts w:ascii="Arial" w:hAnsi="Arial" w:eastAsia="Arial" w:cs="Arial"/>
      <w:sz w:val="18"/>
    </w:rPr>
  </w:style>
  <w:style w:type="paragraph" w:styleId="TQMDocxPublishingHeaderDocumentNameStyleName" w:customStyle="1">
    <w:name w:val="TQM_DocxPublishingHeaderDocumentNameStyleName"/>
    <w:basedOn w:val="Normal4ddb3b45-0ccb-4ff9-806c-a0f4e14c63d3"/>
    <w:pPr>
      <w:spacing w:after="0" w:line="200" w:lineRule="exact"/>
    </w:pPr>
    <w:rPr>
      <w:rFonts w:ascii="Arial" w:hAnsi="Arial" w:eastAsia="Arial" w:cs="Arial"/>
      <w:b/>
      <w:sz w:val="24"/>
    </w:rPr>
  </w:style>
  <w:style w:type="table" w:styleId="NormalTableb766ffae-c922-44e9-8c8e-52ec7670052a" w:customStyle="1">
    <w:name w:val="Normal Table_b766ffae-c922-44e9-8c8e-52ec7670052a"/>
    <w:uiPriority w:val="99"/>
    <w:semiHidden/>
    <w:unhideWhenUsed/>
    <w:qFormat/>
    <w:tblPr>
      <w:tblInd w:w="0" w:type="dxa"/>
      <w:tblCellMar>
        <w:top w:w="0" w:type="dxa"/>
        <w:left w:w="108" w:type="dxa"/>
        <w:bottom w:w="0" w:type="dxa"/>
        <w:right w:w="108" w:type="dxa"/>
      </w:tblCellMar>
    </w:tblPr>
  </w:style>
  <w:style w:type="table" w:styleId="TableGridf085de0c-da5d-4e44-aa8a-0c970097f5ff" w:customStyle="1">
    <w:name w:val="Table Grid_f085de0c-da5d-4e44-aa8a-0c970097f5ff"/>
    <w:basedOn w:val="NormalTableb766ffae-c922-44e9-8c8e-52ec76700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e2759b96-6584-40d2-88c0-a3fe5f5d7091" w:customStyle="1">
    <w:name w:val="Normal Table_e2759b96-6584-40d2-88c0-a3fe5f5d7091"/>
    <w:uiPriority w:val="99"/>
    <w:semiHidden/>
    <w:unhideWhenUsed/>
    <w:qFormat/>
    <w:tblPr>
      <w:tblInd w:w="0" w:type="dxa"/>
      <w:tblCellMar>
        <w:top w:w="0" w:type="dxa"/>
        <w:left w:w="108" w:type="dxa"/>
        <w:bottom w:w="0" w:type="dxa"/>
        <w:right w:w="108" w:type="dxa"/>
      </w:tblCellMar>
    </w:tblPr>
  </w:style>
  <w:style w:type="table" w:styleId="TableGrid77f82145-3675-41fa-8759-621dcf759034" w:customStyle="1">
    <w:name w:val="Table Grid_77f82145-3675-41fa-8759-621dcf759034"/>
    <w:basedOn w:val="NormalTablee2759b96-6584-40d2-88c0-a3fe5f5d70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a0f9e0d5-01b4-4166-b84c-f2bcc0f7ad26" w:customStyle="1">
    <w:name w:val="Normal Table_a0f9e0d5-01b4-4166-b84c-f2bcc0f7ad26"/>
    <w:uiPriority w:val="99"/>
    <w:semiHidden/>
    <w:unhideWhenUsed/>
    <w:qFormat/>
    <w:tblPr>
      <w:tblInd w:w="0" w:type="dxa"/>
      <w:tblCellMar>
        <w:top w:w="0" w:type="dxa"/>
        <w:left w:w="108" w:type="dxa"/>
        <w:bottom w:w="0" w:type="dxa"/>
        <w:right w:w="108" w:type="dxa"/>
      </w:tblCellMar>
    </w:tblPr>
  </w:style>
  <w:style w:type="table" w:styleId="TableGridc7a2a2ce-778b-4cba-badb-02a123230917" w:customStyle="1">
    <w:name w:val="Table Grid_c7a2a2ce-778b-4cba-badb-02a123230917"/>
    <w:basedOn w:val="NormalTablea0f9e0d5-01b4-4166-b84c-f2bcc0f7ad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e0c8b0c8-1090-4ea6-8e4b-b9f9bc421e5c" w:customStyle="1">
    <w:name w:val="Normal Table_e0c8b0c8-1090-4ea6-8e4b-b9f9bc421e5c"/>
    <w:uiPriority w:val="99"/>
    <w:semiHidden/>
    <w:unhideWhenUsed/>
    <w:qFormat/>
    <w:tblPr>
      <w:tblInd w:w="0" w:type="dxa"/>
      <w:tblCellMar>
        <w:top w:w="0" w:type="dxa"/>
        <w:left w:w="108" w:type="dxa"/>
        <w:bottom w:w="0" w:type="dxa"/>
        <w:right w:w="108" w:type="dxa"/>
      </w:tblCellMar>
    </w:tblPr>
  </w:style>
  <w:style w:type="table" w:styleId="TableGrid6e0ef81f-f8fe-4a7c-9482-ed5b77845307" w:customStyle="1">
    <w:name w:val="Table Grid_6e0ef81f-f8fe-4a7c-9482-ed5b77845307"/>
    <w:basedOn w:val="NormalTablee0c8b0c8-1090-4ea6-8e4b-b9f9bc421e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158f762-6aec-4a3d-9698-ab4bb2d59ad0" w:customStyle="1">
    <w:name w:val="Normal Table_d158f762-6aec-4a3d-9698-ab4bb2d59ad0"/>
    <w:uiPriority w:val="99"/>
    <w:semiHidden/>
    <w:unhideWhenUsed/>
    <w:qFormat/>
    <w:tblPr>
      <w:tblInd w:w="0" w:type="dxa"/>
      <w:tblCellMar>
        <w:top w:w="0" w:type="dxa"/>
        <w:left w:w="108" w:type="dxa"/>
        <w:bottom w:w="0" w:type="dxa"/>
        <w:right w:w="108" w:type="dxa"/>
      </w:tblCellMar>
    </w:tblPr>
  </w:style>
  <w:style w:type="table" w:styleId="TableGridaab05e07-a5de-456c-bcca-949edc25d4d0" w:customStyle="1">
    <w:name w:val="Table Grid_aab05e07-a5de-456c-bcca-949edc25d4d0"/>
    <w:basedOn w:val="NormalTabled158f762-6aec-4a3d-9698-ab4bb2d59a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38b2076-3ac0-4305-90d8-b54ca786344c" w:customStyle="1">
    <w:name w:val="Normal Table_d38b2076-3ac0-4305-90d8-b54ca786344c"/>
    <w:uiPriority w:val="99"/>
    <w:semiHidden/>
    <w:unhideWhenUsed/>
    <w:qFormat/>
    <w:tblPr>
      <w:tblInd w:w="0" w:type="dxa"/>
      <w:tblCellMar>
        <w:top w:w="0" w:type="dxa"/>
        <w:left w:w="108" w:type="dxa"/>
        <w:bottom w:w="0" w:type="dxa"/>
        <w:right w:w="108" w:type="dxa"/>
      </w:tblCellMar>
    </w:tblPr>
  </w:style>
  <w:style w:type="table" w:styleId="TableGridde0b359a-627e-437d-920c-7ad4af9d9faa" w:customStyle="1">
    <w:name w:val="Table Grid_de0b359a-627e-437d-920c-7ad4af9d9faa"/>
    <w:basedOn w:val="NormalTabled38b2076-3ac0-4305-90d8-b54ca78634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c802f345-4965-4af1-a813-166990ea68da" w:customStyle="1">
    <w:name w:val="Normal Table_c802f345-4965-4af1-a813-166990ea68da"/>
    <w:uiPriority w:val="99"/>
    <w:semiHidden/>
    <w:unhideWhenUsed/>
    <w:qFormat/>
    <w:tblPr>
      <w:tblInd w:w="0" w:type="dxa"/>
      <w:tblCellMar>
        <w:top w:w="0" w:type="dxa"/>
        <w:left w:w="108" w:type="dxa"/>
        <w:bottom w:w="0" w:type="dxa"/>
        <w:right w:w="108" w:type="dxa"/>
      </w:tblCellMar>
    </w:tblPr>
  </w:style>
  <w:style w:type="table" w:styleId="TableGrid81b38b85-1daf-424d-bf89-90a1b601bb8d" w:customStyle="1">
    <w:name w:val="Table Grid_81b38b85-1daf-424d-bf89-90a1b601bb8d"/>
    <w:basedOn w:val="NormalTablec802f345-4965-4af1-a813-166990ea68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ccda59f9-8292-4d1b-86dd-cc188d89d427" w:customStyle="1">
    <w:name w:val="Normal Table_ccda59f9-8292-4d1b-86dd-cc188d89d427"/>
    <w:uiPriority w:val="99"/>
    <w:semiHidden/>
    <w:unhideWhenUsed/>
    <w:qFormat/>
    <w:tblPr>
      <w:tblInd w:w="0" w:type="dxa"/>
      <w:tblCellMar>
        <w:top w:w="0" w:type="dxa"/>
        <w:left w:w="108" w:type="dxa"/>
        <w:bottom w:w="0" w:type="dxa"/>
        <w:right w:w="108" w:type="dxa"/>
      </w:tblCellMar>
    </w:tblPr>
  </w:style>
  <w:style w:type="table" w:styleId="TableGrid88e56d08-c545-4b37-849b-8028c1bfecf5" w:customStyle="1">
    <w:name w:val="Table Grid_88e56d08-c545-4b37-849b-8028c1bfecf5"/>
    <w:basedOn w:val="NormalTableccda59f9-8292-4d1b-86dd-cc188d89d4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kobling">
    <w:name w:val="Hyperlink"/>
    <w:basedOn w:val="Standardskriftforavsnitt"/>
    <w:uiPriority w:val="99"/>
    <w:unhideWhenUsed/>
    <w:rPr>
      <w:color w:val="0563C1"/>
      <w:u w:val="single"/>
    </w:rPr>
  </w:style>
  <w:style w:type="character" w:styleId="Ulstomtale" w:customStyle="1">
    <w:name w:val="Unresolved Mention"/>
    <w:basedOn w:val="Standardskriftforavsnitt"/>
    <w:uiPriority w:val="99"/>
    <w:semiHidden/>
    <w:unhideWhenUsed/>
    <w:rPr>
      <w:color w:val="605E5C"/>
      <w:shd w:val="clear" w:color="auto" w:fill="E1DFDD"/>
    </w:rPr>
  </w:style>
  <w:style w:type="paragraph" w:styleId="Topptekst">
    <w:name w:val="Header"/>
    <w:basedOn w:val="Normal"/>
    <w:link w:val="TopptekstTegn"/>
    <w:uiPriority w:val="99"/>
    <w:unhideWhenUsed/>
    <w:pPr>
      <w:tabs>
        <w:tab w:val="center" w:pos="4513"/>
        <w:tab w:val="right" w:pos="9026"/>
      </w:tabs>
      <w:spacing w:after="0" w:line="240" w:lineRule="auto"/>
    </w:pPr>
    <w:rPr/>
  </w:style>
  <w:style w:type="character" w:styleId="TopptekstTegn" w:customStyle="1">
    <w:name w:val="Topptekst Tegn"/>
    <w:basedOn w:val="Standardskriftforavsnitt"/>
    <w:link w:val="Header"/>
    <w:uiPriority w:val="99"/>
    <w:rPr/>
  </w:style>
  <w:style w:type="paragraph" w:styleId="Bunntekst">
    <w:name w:val="Footer"/>
    <w:basedOn w:val="Normal"/>
    <w:link w:val="BunntekstTegn"/>
    <w:uiPriority w:val="99"/>
    <w:unhideWhenUsed/>
    <w:pPr>
      <w:tabs>
        <w:tab w:val="center" w:pos="4513"/>
        <w:tab w:val="right" w:pos="9026"/>
      </w:tabs>
      <w:spacing w:after="0" w:line="240" w:lineRule="auto"/>
    </w:pPr>
    <w:rPr/>
  </w:style>
  <w:style w:type="character" w:styleId="BunntekstTegn" w:customStyle="1">
    <w:name w:val="Bunntekst Tegn"/>
    <w:basedOn w:val="Standardskriftforavsnitt"/>
    <w:link w:val="Footer"/>
    <w:uiPriority w:val="99"/>
    <w:rPr/>
  </w:style>
  <w:style w:type="table" w:styleId="NormalTable_57997179-a0fb-4746-be5e-7fe68094fd69" w:customStyle="1">
    <w:name w:val="Normal Table_57997179-a0fb-4746-be5e-7fe68094fd6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cd4d1ea-d280-46ec-96af-1a21e2e987fa" w:customStyle="1">
    <w:name w:val="Table Grid_0cd4d1ea-d280-46ec-96af-1a21e2e987fa"/>
    <w:basedOn w:val="NormalTable_57997179-a0fb-4746-be5e-7fe68094fd6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Normal_3836fd01-9a4b-40fc-94dc-47dc3862ef4e" w:customStyle="1">
    <w:name w:val="Normal_3836fd01-9a4b-40fc-94dc-47dc3862ef4e"/>
    <w:qFormat/>
    <w:pPr>
      <w:pBdr/>
      <w:spacing/>
      <w:ind w:left="0" w:right="0" w:firstLine="0"/>
    </w:pPr>
    <w:rPr>
      <w:rFonts w:ascii="Calibri" w:hAnsi="Calibri" w:eastAsia="Calibri" w:cs="Calibri"/>
      <w:sz w:val="22"/>
    </w:rPr>
  </w:style>
  <w:style w:type="paragraph" w:styleId="TQM_DocxPublishingHeaderDocumentInfoStyleName_912bfe49-c917-42d1-be28-83899c7ba2aa" w:customStyle="1">
    <w:name w:val="TQM_DocxPublishingHeaderDocumentInfoStyleName_912bfe49-c917-42d1-be28-83899c7ba2aa"/>
    <w:basedOn w:val="Normal_3836fd01-9a4b-40fc-94dc-47dc3862ef4e"/>
    <w:pPr>
      <w:pBdr/>
      <w:spacing w:before="0" w:after="0" w:line="200" w:lineRule="exact"/>
      <w:ind w:left="0" w:right="0" w:firstLine="0"/>
    </w:pPr>
    <w:rPr>
      <w:rFonts w:ascii="Arial" w:hAnsi="Arial" w:eastAsia="Arial" w:cs="Arial"/>
      <w:sz w:val="14"/>
    </w:rPr>
  </w:style>
  <w:style w:type="table" w:styleId="NormalTable_a94e8357-9948-4fd2-b790-81ea1c90c638" w:customStyle="1">
    <w:name w:val="Normal Table_a94e8357-9948-4fd2-b790-81ea1c90c63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1574bab-d105-4522-af1e-0817ac5fcf7c" w:customStyle="1">
    <w:name w:val="Table Grid_21574bab-d105-4522-af1e-0817ac5fcf7c"/>
    <w:basedOn w:val="NormalTable_a94e8357-9948-4fd2-b790-81ea1c90c63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c8c9dacd-ce9a-45c5-aaaf-6b0bd7479ae7" w:customStyle="1">
    <w:name w:val="TQM_DocxPublishingHeaderDocumentIDStyleName_c8c9dacd-ce9a-45c5-aaaf-6b0bd7479ae7"/>
    <w:basedOn w:val="Normal_3836fd01-9a4b-40fc-94dc-47dc3862ef4e"/>
    <w:pPr>
      <w:pBdr/>
      <w:spacing w:before="0" w:after="0" w:line="200" w:lineRule="exact"/>
      <w:ind w:left="0" w:right="0" w:firstLine="0"/>
    </w:pPr>
    <w:rPr>
      <w:rFonts w:ascii="Arial" w:hAnsi="Arial" w:eastAsia="Arial" w:cs="Arial"/>
      <w:sz w:val="18"/>
    </w:rPr>
  </w:style>
  <w:style w:type="paragraph" w:styleId="TQM_DocxPublishingHeaderDocumentNameStyleName_d2069360-4af5-41ca-93d3-b2cfc511e106" w:customStyle="1">
    <w:name w:val="TQM_DocxPublishingHeaderDocumentNameStyleName_d2069360-4af5-41ca-93d3-b2cfc511e106"/>
    <w:basedOn w:val="Normal_3836fd01-9a4b-40fc-94dc-47dc3862ef4e"/>
    <w:pPr>
      <w:pBdr/>
      <w:spacing w:before="0" w:after="0" w:line="200" w:lineRule="exact"/>
      <w:ind w:left="0" w:right="0" w:firstLine="0"/>
    </w:pPr>
    <w:rPr>
      <w:rFonts w:ascii="Arial" w:hAnsi="Arial" w:eastAsia="Arial" w:cs="Arial"/>
      <w:b/>
      <w:sz w:val="24"/>
    </w:rPr>
  </w:style>
  <w:style w:type="table" w:styleId="NormalTable_63381d3b-af8c-4d97-83bf-b1338e08c0f0" w:customStyle="1">
    <w:name w:val="Normal Table_63381d3b-af8c-4d97-83bf-b1338e08c0f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975339d-880b-4e16-bdda-1e1d4a62ff61" w:customStyle="1">
    <w:name w:val="Table Grid_2975339d-880b-4e16-bdda-1e1d4a62ff61"/>
    <w:basedOn w:val="NormalTable_63381d3b-af8c-4d97-83bf-b1338e08c0f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2f117fa-9f67-4652-bb60-046b92b6d7f6" w:customStyle="1">
    <w:name w:val="Normal Table_b2f117fa-9f67-4652-bb60-046b92b6d7f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77b0a93-aab3-4faa-9e4c-cdc487183260" w:customStyle="1">
    <w:name w:val="Table Grid_577b0a93-aab3-4faa-9e4c-cdc487183260"/>
    <w:basedOn w:val="NormalTable_b2f117fa-9f67-4652-bb60-046b92b6d7f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34beeed-b0e7-4e18-aeae-a24c25badeb0" w:customStyle="1">
    <w:name w:val="Normal Table_434beeed-b0e7-4e18-aeae-a24c25badeb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131d7eb-feb9-4508-b6bd-107085c7a709" w:customStyle="1">
    <w:name w:val="Table Grid_e131d7eb-feb9-4508-b6bd-107085c7a709"/>
    <w:basedOn w:val="NormalTable_434beeed-b0e7-4e18-aeae-a24c25badeb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58f2676-8452-4f81-b7dc-6582cefa5268" w:customStyle="1">
    <w:name w:val="Normal Table_758f2676-8452-4f81-b7dc-6582cefa526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6f85a54-528c-463f-85d3-782ee3e14354" w:customStyle="1">
    <w:name w:val="Table Grid_d6f85a54-528c-463f-85d3-782ee3e14354"/>
    <w:basedOn w:val="NormalTable_758f2676-8452-4f81-b7dc-6582cefa526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4d89815-4183-4b07-838d-58cf5ff80353" w:customStyle="1">
    <w:name w:val="Normal Table_44d89815-4183-4b07-838d-58cf5ff8035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f782397-a71a-451a-8318-1c5f9555c549" w:customStyle="1">
    <w:name w:val="Table Grid_af782397-a71a-451a-8318-1c5f9555c549"/>
    <w:basedOn w:val="NormalTable_44d89815-4183-4b07-838d-58cf5ff8035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129ad58-4ec7-4870-8662-9f8a53cc147e" w:customStyle="1">
    <w:name w:val="Normal Table_a129ad58-4ec7-4870-8662-9f8a53cc147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d406f8c-fd1d-49e3-aaf8-73064ab66ffd" w:customStyle="1">
    <w:name w:val="Table Grid_4d406f8c-fd1d-49e3-aaf8-73064ab66ffd"/>
    <w:basedOn w:val="NormalTable_a129ad58-4ec7-4870-8662-9f8a53cc147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cfdb3c2-7d69-4262-a2a4-cf19c6e31db0" w:customStyle="1">
    <w:name w:val="Normal Table_6cfdb3c2-7d69-4262-a2a4-cf19c6e31db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2c1394b-9b5e-439b-994c-5f08ede87de6" w:customStyle="1">
    <w:name w:val="Table Grid_62c1394b-9b5e-439b-994c-5f08ede87de6"/>
    <w:basedOn w:val="NormalTable_6cfdb3c2-7d69-4262-a2a4-cf19c6e31db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b2cec8c-6558-4b15-a01f-f1eebb2b1b65" w:customStyle="1">
    <w:name w:val="Normal Table_0b2cec8c-6558-4b15-a01f-f1eebb2b1b6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64636c0-eb9e-4543-bb10-046c40c80a83" w:customStyle="1">
    <w:name w:val="Table Grid_f64636c0-eb9e-4543-bb10-046c40c80a83"/>
    <w:basedOn w:val="NormalTable_0b2cec8c-6558-4b15-a01f-f1eebb2b1b6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theme" Target="theme/theme1.xml" /><Relationship Id="rId8"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header" Target="header2.xml" /><Relationship Id="rId9" Type="http://schemas.openxmlformats.org/officeDocument/2006/relationships/fontTable" Target="fontTable.xml" /><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4"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45</TotalTime>
  <Pages>2</Pages>
  <Words>742</Words>
  <Characters>3937</Characters>
  <Application>Microsoft Office Word</Application>
  <DocSecurity>0</DocSecurity>
  <Lines>32</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Lise Søvik</dc:creator>
  <cp:keywords/>
  <dc:description/>
  <cp:lastModifiedBy>Siri Lise Søvik</cp:lastModifiedBy>
  <cp:revision>8</cp:revision>
  <dcterms:created xsi:type="dcterms:W3CDTF">2022-11-01T08:46:00Z</dcterms:created>
  <dcterms:modified xsi:type="dcterms:W3CDTF">2022-11-08T11:43:00Z</dcterms:modified>
</cp:coreProperties>
</file>